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AD32" w14:textId="0D657137" w:rsidR="00A207B4" w:rsidRDefault="00411ED6" w:rsidP="00411ED6">
      <w:pPr>
        <w:pStyle w:val="NormalWeb"/>
        <w:spacing w:before="0" w:beforeAutospacing="0" w:after="0" w:afterAutospacing="0"/>
        <w:jc w:val="center"/>
        <w:rPr>
          <w:rStyle w:val="xn-location"/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07B4F22C" wp14:editId="14D0C60E">
            <wp:extent cx="2959100" cy="545663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385" cy="55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3A6FC" w14:textId="77777777" w:rsidR="00A207B4" w:rsidRDefault="00A207B4" w:rsidP="00973458">
      <w:pPr>
        <w:pStyle w:val="NormalWeb"/>
        <w:spacing w:before="0" w:beforeAutospacing="0" w:after="0" w:afterAutospacing="0"/>
        <w:rPr>
          <w:rStyle w:val="xn-location"/>
          <w:b/>
          <w:bCs/>
          <w:color w:val="000000" w:themeColor="text1"/>
          <w:sz w:val="28"/>
          <w:szCs w:val="28"/>
        </w:rPr>
      </w:pPr>
    </w:p>
    <w:p w14:paraId="2AE095C9" w14:textId="77777777" w:rsidR="000E72AE" w:rsidRDefault="00C44839" w:rsidP="00411ED6">
      <w:pPr>
        <w:pStyle w:val="NormalWeb"/>
        <w:spacing w:before="0" w:beforeAutospacing="0" w:after="0" w:afterAutospacing="0"/>
        <w:jc w:val="center"/>
        <w:rPr>
          <w:rStyle w:val="xn-location"/>
          <w:b/>
          <w:bCs/>
          <w:color w:val="000000" w:themeColor="text1"/>
          <w:sz w:val="28"/>
          <w:szCs w:val="28"/>
        </w:rPr>
      </w:pPr>
      <w:r>
        <w:rPr>
          <w:rStyle w:val="xn-location"/>
          <w:b/>
          <w:bCs/>
          <w:color w:val="000000" w:themeColor="text1"/>
          <w:sz w:val="28"/>
          <w:szCs w:val="28"/>
        </w:rPr>
        <w:t xml:space="preserve">New Report </w:t>
      </w:r>
      <w:r w:rsidR="00FD005D">
        <w:rPr>
          <w:rStyle w:val="xn-location"/>
          <w:b/>
          <w:bCs/>
          <w:color w:val="000000" w:themeColor="text1"/>
          <w:sz w:val="28"/>
          <w:szCs w:val="28"/>
        </w:rPr>
        <w:t xml:space="preserve">Spotlights </w:t>
      </w:r>
      <w:r w:rsidR="00D14314">
        <w:rPr>
          <w:rStyle w:val="xn-location"/>
          <w:b/>
          <w:bCs/>
          <w:color w:val="000000" w:themeColor="text1"/>
          <w:sz w:val="28"/>
          <w:szCs w:val="28"/>
        </w:rPr>
        <w:t xml:space="preserve">Trend Twist: </w:t>
      </w:r>
    </w:p>
    <w:p w14:paraId="42D4E5BB" w14:textId="3D70C920" w:rsidR="00DB79F1" w:rsidRPr="00A959BF" w:rsidRDefault="00DB79F1" w:rsidP="00411ED6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A959BF">
        <w:rPr>
          <w:rStyle w:val="xn-location"/>
          <w:b/>
          <w:bCs/>
          <w:color w:val="000000" w:themeColor="text1"/>
          <w:sz w:val="28"/>
          <w:szCs w:val="28"/>
        </w:rPr>
        <w:t xml:space="preserve">Medicinal Mushrooms </w:t>
      </w:r>
      <w:r w:rsidR="00D87741">
        <w:rPr>
          <w:rStyle w:val="xn-location"/>
          <w:b/>
          <w:bCs/>
          <w:color w:val="000000" w:themeColor="text1"/>
          <w:sz w:val="28"/>
          <w:szCs w:val="28"/>
        </w:rPr>
        <w:t>for</w:t>
      </w:r>
      <w:r w:rsidRPr="00A959BF">
        <w:rPr>
          <w:rStyle w:val="xn-location"/>
          <w:b/>
          <w:bCs/>
          <w:color w:val="000000" w:themeColor="text1"/>
          <w:sz w:val="28"/>
          <w:szCs w:val="28"/>
        </w:rPr>
        <w:t xml:space="preserve"> Digestive Health</w:t>
      </w:r>
    </w:p>
    <w:p w14:paraId="4BB0551E" w14:textId="77777777" w:rsidR="00973458" w:rsidRPr="000E72AE" w:rsidRDefault="00973458" w:rsidP="00973458">
      <w:pPr>
        <w:rPr>
          <w:rStyle w:val="xn-location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661988" w14:textId="2FB9AC19" w:rsidR="001E7598" w:rsidRPr="003B4532" w:rsidRDefault="008507C8" w:rsidP="00973458">
      <w:pPr>
        <w:rPr>
          <w:rFonts w:ascii="Times New Roman" w:hAnsi="Times New Roman" w:cs="Times New Roman"/>
          <w:color w:val="000000" w:themeColor="text1"/>
        </w:rPr>
      </w:pPr>
      <w:r w:rsidRPr="0079667A">
        <w:rPr>
          <w:rStyle w:val="xn-location"/>
          <w:rFonts w:ascii="Times New Roman" w:hAnsi="Times New Roman" w:cs="Times New Roman"/>
          <w:color w:val="000000" w:themeColor="text1"/>
        </w:rPr>
        <w:t>GILBERT, Ariz.</w:t>
      </w:r>
      <w:r w:rsidRPr="0079667A">
        <w:rPr>
          <w:rFonts w:ascii="Times New Roman" w:hAnsi="Times New Roman" w:cs="Times New Roman"/>
          <w:color w:val="000000" w:themeColor="text1"/>
        </w:rPr>
        <w:t>,</w:t>
      </w:r>
      <w:r w:rsidRPr="0079667A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002640AB">
        <w:rPr>
          <w:rStyle w:val="xn-chron"/>
          <w:rFonts w:ascii="Times New Roman" w:hAnsi="Times New Roman" w:cs="Times New Roman"/>
          <w:color w:val="000000" w:themeColor="text1"/>
        </w:rPr>
        <w:t>March 15</w:t>
      </w:r>
      <w:r w:rsidRPr="0079667A">
        <w:rPr>
          <w:rStyle w:val="xn-chron"/>
          <w:rFonts w:ascii="Times New Roman" w:hAnsi="Times New Roman" w:cs="Times New Roman"/>
          <w:color w:val="000000" w:themeColor="text1"/>
        </w:rPr>
        <w:t>, 2022</w:t>
      </w:r>
      <w:r w:rsidRPr="0079667A">
        <w:rPr>
          <w:rFonts w:ascii="Times New Roman" w:hAnsi="Times New Roman" w:cs="Times New Roman"/>
          <w:color w:val="000000" w:themeColor="text1"/>
        </w:rPr>
        <w:t>-- Prenexus Health</w:t>
      </w:r>
      <w:r w:rsidR="008B134D" w:rsidRPr="00544C89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79667A">
        <w:rPr>
          <w:rFonts w:ascii="Times New Roman" w:hAnsi="Times New Roman" w:cs="Times New Roman"/>
          <w:color w:val="000000" w:themeColor="text1"/>
        </w:rPr>
        <w:t>, a leading manufacturer of organic prebiotic ingredients for the supplement, food and beverage industry today announced</w:t>
      </w:r>
      <w:r w:rsidR="001E7598" w:rsidRPr="0079667A">
        <w:rPr>
          <w:rFonts w:ascii="Times New Roman" w:hAnsi="Times New Roman" w:cs="Times New Roman"/>
          <w:color w:val="000000" w:themeColor="text1"/>
        </w:rPr>
        <w:t xml:space="preserve"> the release of its new </w:t>
      </w:r>
      <w:r w:rsidR="002208DA">
        <w:rPr>
          <w:rFonts w:ascii="Times New Roman" w:hAnsi="Times New Roman" w:cs="Times New Roman"/>
          <w:color w:val="000000" w:themeColor="text1"/>
        </w:rPr>
        <w:t>report</w:t>
      </w:r>
      <w:r w:rsidR="00DC22B9">
        <w:rPr>
          <w:rFonts w:ascii="Times New Roman" w:hAnsi="Times New Roman" w:cs="Times New Roman"/>
          <w:color w:val="000000" w:themeColor="text1"/>
        </w:rPr>
        <w:t xml:space="preserve"> titled</w:t>
      </w:r>
      <w:r w:rsidR="001E7598" w:rsidRPr="0079667A">
        <w:rPr>
          <w:rFonts w:ascii="Times New Roman" w:hAnsi="Times New Roman" w:cs="Times New Roman"/>
          <w:color w:val="000000" w:themeColor="text1"/>
        </w:rPr>
        <w:t>,</w:t>
      </w:r>
      <w:r w:rsidRPr="0079667A">
        <w:rPr>
          <w:rFonts w:ascii="Times New Roman" w:hAnsi="Times New Roman" w:cs="Times New Roman"/>
          <w:color w:val="000000" w:themeColor="text1"/>
        </w:rPr>
        <w:t xml:space="preserve"> </w:t>
      </w:r>
      <w:r w:rsidR="0013389D" w:rsidRPr="0079667A">
        <w:rPr>
          <w:rFonts w:ascii="Times New Roman" w:hAnsi="Times New Roman" w:cs="Times New Roman"/>
          <w:color w:val="000000" w:themeColor="text1"/>
        </w:rPr>
        <w:t>“</w:t>
      </w:r>
      <w:r w:rsidR="001E7598" w:rsidRPr="0079667A">
        <w:rPr>
          <w:rFonts w:ascii="Times New Roman" w:hAnsi="Times New Roman" w:cs="Times New Roman"/>
          <w:color w:val="000000" w:themeColor="text1"/>
        </w:rPr>
        <w:t>The Shroom Boom:  Functional Fungi for Digestion.</w:t>
      </w:r>
      <w:r w:rsidR="0013389D" w:rsidRPr="0079667A">
        <w:rPr>
          <w:rFonts w:ascii="Times New Roman" w:hAnsi="Times New Roman" w:cs="Times New Roman"/>
          <w:color w:val="000000" w:themeColor="text1"/>
        </w:rPr>
        <w:t>”</w:t>
      </w:r>
      <w:r w:rsidR="001E7598" w:rsidRPr="0079667A">
        <w:rPr>
          <w:rFonts w:ascii="Times New Roman" w:hAnsi="Times New Roman" w:cs="Times New Roman"/>
          <w:color w:val="000000" w:themeColor="text1"/>
        </w:rPr>
        <w:t xml:space="preserve"> The report </w:t>
      </w:r>
      <w:r w:rsidR="00C5611B" w:rsidRPr="0079667A">
        <w:rPr>
          <w:rFonts w:ascii="Times New Roman" w:hAnsi="Times New Roman" w:cs="Times New Roman"/>
          <w:color w:val="000000" w:themeColor="text1"/>
        </w:rPr>
        <w:t>unveils</w:t>
      </w:r>
      <w:r w:rsidR="001E7598" w:rsidRPr="0079667A">
        <w:rPr>
          <w:rFonts w:ascii="Times New Roman" w:hAnsi="Times New Roman" w:cs="Times New Roman"/>
          <w:color w:val="000000" w:themeColor="text1"/>
        </w:rPr>
        <w:t xml:space="preserve"> why </w:t>
      </w:r>
      <w:r w:rsidR="001E7598" w:rsidRPr="003B4532">
        <w:rPr>
          <w:rFonts w:ascii="Times New Roman" w:hAnsi="Times New Roman" w:cs="Times New Roman"/>
          <w:color w:val="000000" w:themeColor="text1"/>
        </w:rPr>
        <w:t>the medicinal mushroom market continues to grow post-Covid and how fungi is teaming up with digestive health to satisfy consumer demand</w:t>
      </w:r>
      <w:r w:rsidR="00BA49F2" w:rsidRPr="003B4532">
        <w:rPr>
          <w:rFonts w:ascii="Times New Roman" w:hAnsi="Times New Roman" w:cs="Times New Roman"/>
          <w:color w:val="000000" w:themeColor="text1"/>
        </w:rPr>
        <w:t xml:space="preserve">. </w:t>
      </w:r>
    </w:p>
    <w:p w14:paraId="1E38AB3F" w14:textId="77777777" w:rsidR="001C762B" w:rsidRPr="003B4532" w:rsidRDefault="001C762B" w:rsidP="00973458">
      <w:pPr>
        <w:rPr>
          <w:rFonts w:ascii="Times New Roman" w:hAnsi="Times New Roman" w:cs="Times New Roman"/>
          <w:color w:val="000000" w:themeColor="text1"/>
        </w:rPr>
      </w:pPr>
    </w:p>
    <w:p w14:paraId="53EDD7F6" w14:textId="0EEC0656" w:rsidR="001C762B" w:rsidRDefault="00746C36" w:rsidP="00973458">
      <w:pPr>
        <w:rPr>
          <w:rFonts w:ascii="Times New Roman" w:hAnsi="Times New Roman" w:cs="Times New Roman"/>
        </w:rPr>
      </w:pPr>
      <w:r w:rsidRPr="003B4532">
        <w:rPr>
          <w:rFonts w:ascii="Times New Roman" w:hAnsi="Times New Roman" w:cs="Times New Roman"/>
          <w:color w:val="000000" w:themeColor="text1"/>
        </w:rPr>
        <w:t>B</w:t>
      </w:r>
      <w:r w:rsidR="009262CA" w:rsidRPr="003B4532">
        <w:rPr>
          <w:rFonts w:ascii="Times New Roman" w:hAnsi="Times New Roman" w:cs="Times New Roman"/>
          <w:color w:val="000000" w:themeColor="text1"/>
        </w:rPr>
        <w:t>oth the</w:t>
      </w:r>
      <w:r w:rsidR="00C5611B" w:rsidRPr="003B4532">
        <w:rPr>
          <w:rFonts w:ascii="Times New Roman" w:hAnsi="Times New Roman" w:cs="Times New Roman"/>
          <w:color w:val="000000" w:themeColor="text1"/>
        </w:rPr>
        <w:t xml:space="preserve"> </w:t>
      </w:r>
      <w:r w:rsidR="000E7739" w:rsidRPr="003B4532">
        <w:rPr>
          <w:rFonts w:ascii="Times New Roman" w:hAnsi="Times New Roman" w:cs="Times New Roman"/>
          <w:color w:val="000000" w:themeColor="text1"/>
        </w:rPr>
        <w:t>M</w:t>
      </w:r>
      <w:r w:rsidR="00C5611B" w:rsidRPr="003B4532">
        <w:rPr>
          <w:rFonts w:ascii="Times New Roman" w:hAnsi="Times New Roman" w:cs="Times New Roman"/>
          <w:color w:val="000000" w:themeColor="text1"/>
        </w:rPr>
        <w:t xml:space="preserve">edicinal </w:t>
      </w:r>
      <w:r w:rsidR="000E7739" w:rsidRPr="003B4532">
        <w:rPr>
          <w:rFonts w:ascii="Times New Roman" w:hAnsi="Times New Roman" w:cs="Times New Roman"/>
          <w:color w:val="000000" w:themeColor="text1"/>
        </w:rPr>
        <w:t>M</w:t>
      </w:r>
      <w:r w:rsidR="00C5611B" w:rsidRPr="003B4532">
        <w:rPr>
          <w:rFonts w:ascii="Times New Roman" w:hAnsi="Times New Roman" w:cs="Times New Roman"/>
          <w:color w:val="000000" w:themeColor="text1"/>
        </w:rPr>
        <w:t>ushroom</w:t>
      </w:r>
      <w:r w:rsidR="000E7739" w:rsidRPr="003B4532">
        <w:rPr>
          <w:rFonts w:ascii="Times New Roman" w:hAnsi="Times New Roman" w:cs="Times New Roman"/>
          <w:color w:val="000000" w:themeColor="text1"/>
        </w:rPr>
        <w:t xml:space="preserve"> category</w:t>
      </w:r>
      <w:r w:rsidR="00C5611B" w:rsidRPr="003B4532">
        <w:rPr>
          <w:rFonts w:ascii="Times New Roman" w:hAnsi="Times New Roman" w:cs="Times New Roman"/>
          <w:color w:val="000000" w:themeColor="text1"/>
        </w:rPr>
        <w:t xml:space="preserve"> and </w:t>
      </w:r>
      <w:r w:rsidR="002811C3" w:rsidRPr="003B4532">
        <w:rPr>
          <w:rFonts w:ascii="Times New Roman" w:hAnsi="Times New Roman" w:cs="Times New Roman"/>
          <w:color w:val="000000" w:themeColor="text1"/>
        </w:rPr>
        <w:t xml:space="preserve">the </w:t>
      </w:r>
      <w:r w:rsidR="000E7739" w:rsidRPr="003B4532">
        <w:rPr>
          <w:rFonts w:ascii="Times New Roman" w:hAnsi="Times New Roman" w:cs="Times New Roman"/>
          <w:color w:val="000000" w:themeColor="text1"/>
        </w:rPr>
        <w:t>Prebiotic market</w:t>
      </w:r>
      <w:r w:rsidR="00C41A67" w:rsidRPr="003B4532">
        <w:rPr>
          <w:rFonts w:ascii="Times New Roman" w:hAnsi="Times New Roman" w:cs="Times New Roman"/>
          <w:color w:val="000000" w:themeColor="text1"/>
        </w:rPr>
        <w:t xml:space="preserve"> are significantly growing</w:t>
      </w:r>
      <w:r w:rsidR="009D3C1E" w:rsidRPr="003B4532">
        <w:rPr>
          <w:rFonts w:ascii="Times New Roman" w:hAnsi="Times New Roman" w:cs="Times New Roman"/>
          <w:color w:val="000000" w:themeColor="text1"/>
        </w:rPr>
        <w:t>, confirming the need for more options in the marketplace to satisfy a growing consumer demand.</w:t>
      </w:r>
      <w:r w:rsidR="001C762B" w:rsidRPr="003B4532">
        <w:rPr>
          <w:rFonts w:ascii="Times New Roman" w:hAnsi="Times New Roman" w:cs="Times New Roman"/>
          <w:color w:val="000000" w:themeColor="text1"/>
        </w:rPr>
        <w:t xml:space="preserve"> “Shroom Boom” looks at why consumers are turning to these two markets, especially </w:t>
      </w:r>
      <w:r w:rsidR="00784FF6" w:rsidRPr="003B4532">
        <w:rPr>
          <w:rFonts w:ascii="Times New Roman" w:hAnsi="Times New Roman" w:cs="Times New Roman"/>
          <w:color w:val="000000" w:themeColor="text1"/>
        </w:rPr>
        <w:t>Millennials</w:t>
      </w:r>
      <w:r w:rsidR="00D671CF">
        <w:rPr>
          <w:rFonts w:ascii="Times New Roman" w:hAnsi="Times New Roman" w:cs="Times New Roman"/>
          <w:color w:val="000000" w:themeColor="text1"/>
        </w:rPr>
        <w:t xml:space="preserve">, </w:t>
      </w:r>
      <w:r w:rsidR="003B4532" w:rsidRPr="003B4532">
        <w:rPr>
          <w:rFonts w:ascii="Times New Roman" w:hAnsi="Times New Roman" w:cs="Times New Roman"/>
        </w:rPr>
        <w:t>a</w:t>
      </w:r>
      <w:r w:rsidR="001C762B" w:rsidRPr="003B4532">
        <w:rPr>
          <w:rFonts w:ascii="Times New Roman" w:hAnsi="Times New Roman" w:cs="Times New Roman"/>
        </w:rPr>
        <w:t>nd how the marketplace is responding with innovative products</w:t>
      </w:r>
      <w:r w:rsidR="003B4532" w:rsidRPr="003B4532">
        <w:rPr>
          <w:rFonts w:ascii="Times New Roman" w:hAnsi="Times New Roman" w:cs="Times New Roman"/>
        </w:rPr>
        <w:t>.</w:t>
      </w:r>
    </w:p>
    <w:p w14:paraId="0A833BCB" w14:textId="77777777" w:rsidR="00973458" w:rsidRDefault="00973458" w:rsidP="00973458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412E2C13" w14:textId="46BE3850" w:rsidR="003B4532" w:rsidRPr="00471162" w:rsidRDefault="003B4532" w:rsidP="00973458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79667A">
        <w:rPr>
          <w:rFonts w:ascii="Times New Roman" w:hAnsi="Times New Roman" w:cs="Times New Roman"/>
          <w:color w:val="000000" w:themeColor="text1"/>
        </w:rPr>
        <w:t>“We see the</w:t>
      </w:r>
      <w:r>
        <w:rPr>
          <w:rFonts w:ascii="Times New Roman" w:hAnsi="Times New Roman" w:cs="Times New Roman"/>
          <w:color w:val="000000" w:themeColor="text1"/>
        </w:rPr>
        <w:t xml:space="preserve"> pairing of </w:t>
      </w:r>
      <w:r w:rsidRPr="0079667A">
        <w:rPr>
          <w:rFonts w:ascii="Times New Roman" w:hAnsi="Times New Roman" w:cs="Times New Roman"/>
          <w:color w:val="000000" w:themeColor="text1"/>
        </w:rPr>
        <w:t>medicinal mushroom</w:t>
      </w:r>
      <w:r>
        <w:rPr>
          <w:rFonts w:ascii="Times New Roman" w:hAnsi="Times New Roman" w:cs="Times New Roman"/>
          <w:color w:val="000000" w:themeColor="text1"/>
        </w:rPr>
        <w:t>s</w:t>
      </w:r>
      <w:r w:rsidRPr="0079667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prebiotics </w:t>
      </w:r>
      <w:r w:rsidRPr="0079667A">
        <w:rPr>
          <w:rFonts w:ascii="Times New Roman" w:hAnsi="Times New Roman" w:cs="Times New Roman"/>
          <w:color w:val="000000" w:themeColor="text1"/>
        </w:rPr>
        <w:t xml:space="preserve">offering tremendous promise for health </w:t>
      </w:r>
      <w:r w:rsidRPr="00471162">
        <w:rPr>
          <w:rFonts w:ascii="Times New Roman" w:hAnsi="Times New Roman" w:cs="Times New Roman"/>
          <w:color w:val="000000" w:themeColor="text1"/>
        </w:rPr>
        <w:t xml:space="preserve">solutions and innovation in the digestive health category. We hope this new report offers new insights and solutions,” said Mike Bush, CEO of Prenexus Health. </w:t>
      </w:r>
    </w:p>
    <w:p w14:paraId="091D1071" w14:textId="77777777" w:rsidR="00973458" w:rsidRDefault="00973458" w:rsidP="00973458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2A6FE25C" w14:textId="67998F58" w:rsidR="00A34DA1" w:rsidRDefault="00AB6834" w:rsidP="00973458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3B4532">
        <w:rPr>
          <w:rFonts w:ascii="Times New Roman" w:hAnsi="Times New Roman" w:cs="Times New Roman"/>
          <w:color w:val="000000" w:themeColor="text1"/>
        </w:rPr>
        <w:t>The report also covers</w:t>
      </w:r>
      <w:r w:rsidR="009D3C1E" w:rsidRPr="003B4532">
        <w:rPr>
          <w:rFonts w:ascii="Times New Roman" w:hAnsi="Times New Roman" w:cs="Times New Roman"/>
          <w:color w:val="000000" w:themeColor="text1"/>
        </w:rPr>
        <w:t xml:space="preserve"> </w:t>
      </w:r>
      <w:r w:rsidRPr="003B4532">
        <w:rPr>
          <w:rFonts w:ascii="Times New Roman" w:hAnsi="Times New Roman" w:cs="Times New Roman"/>
          <w:color w:val="000000" w:themeColor="text1"/>
        </w:rPr>
        <w:t>n</w:t>
      </w:r>
      <w:r w:rsidR="002C25E7" w:rsidRPr="003B4532">
        <w:rPr>
          <w:rFonts w:ascii="Times New Roman" w:hAnsi="Times New Roman" w:cs="Times New Roman"/>
          <w:color w:val="000000" w:themeColor="text1"/>
        </w:rPr>
        <w:t>ew</w:t>
      </w:r>
      <w:r w:rsidR="00BA49F2" w:rsidRPr="003B4532">
        <w:rPr>
          <w:rFonts w:ascii="Times New Roman" w:hAnsi="Times New Roman" w:cs="Times New Roman"/>
          <w:color w:val="000000" w:themeColor="text1"/>
        </w:rPr>
        <w:t xml:space="preserve"> ingredient </w:t>
      </w:r>
      <w:r w:rsidR="002C25E7" w:rsidRPr="003B4532">
        <w:rPr>
          <w:rFonts w:ascii="Times New Roman" w:hAnsi="Times New Roman" w:cs="Times New Roman"/>
          <w:color w:val="000000" w:themeColor="text1"/>
        </w:rPr>
        <w:t>formulations</w:t>
      </w:r>
      <w:r w:rsidR="00964BF2" w:rsidRPr="003B4532">
        <w:rPr>
          <w:rFonts w:ascii="Times New Roman" w:hAnsi="Times New Roman" w:cs="Times New Roman"/>
          <w:color w:val="000000" w:themeColor="text1"/>
        </w:rPr>
        <w:t xml:space="preserve"> </w:t>
      </w:r>
      <w:r w:rsidR="00A959BF" w:rsidRPr="003B4532">
        <w:rPr>
          <w:rFonts w:ascii="Times New Roman" w:hAnsi="Times New Roman" w:cs="Times New Roman"/>
          <w:color w:val="000000" w:themeColor="text1"/>
        </w:rPr>
        <w:t>offering</w:t>
      </w:r>
      <w:r w:rsidR="002C25E7" w:rsidRPr="003B4532">
        <w:rPr>
          <w:rFonts w:ascii="Times New Roman" w:hAnsi="Times New Roman" w:cs="Times New Roman"/>
          <w:color w:val="000000" w:themeColor="text1"/>
        </w:rPr>
        <w:t xml:space="preserve"> CPG manufacturers turnkey </w:t>
      </w:r>
      <w:r w:rsidR="00F46840" w:rsidRPr="003B4532">
        <w:rPr>
          <w:rFonts w:ascii="Times New Roman" w:hAnsi="Times New Roman" w:cs="Times New Roman"/>
          <w:color w:val="000000" w:themeColor="text1"/>
        </w:rPr>
        <w:t>solutions to launch</w:t>
      </w:r>
      <w:r w:rsidR="002C25E7" w:rsidRPr="003B4532">
        <w:rPr>
          <w:rFonts w:ascii="Times New Roman" w:hAnsi="Times New Roman" w:cs="Times New Roman"/>
          <w:color w:val="000000" w:themeColor="text1"/>
        </w:rPr>
        <w:t xml:space="preserve"> </w:t>
      </w:r>
      <w:r w:rsidR="00F46840" w:rsidRPr="003B4532">
        <w:rPr>
          <w:rFonts w:ascii="Times New Roman" w:hAnsi="Times New Roman" w:cs="Times New Roman"/>
          <w:color w:val="000000" w:themeColor="text1"/>
        </w:rPr>
        <w:t>products that merge digestive health with functional fungi</w:t>
      </w:r>
      <w:r w:rsidR="005E1FD4" w:rsidRPr="003B4532">
        <w:rPr>
          <w:rFonts w:ascii="Times New Roman" w:hAnsi="Times New Roman" w:cs="Times New Roman"/>
          <w:color w:val="000000" w:themeColor="text1"/>
        </w:rPr>
        <w:t>. These solutions</w:t>
      </w:r>
      <w:r w:rsidR="00CF70F2" w:rsidRPr="003B4532">
        <w:rPr>
          <w:rFonts w:ascii="Times New Roman" w:hAnsi="Times New Roman" w:cs="Times New Roman"/>
          <w:color w:val="000000" w:themeColor="text1"/>
        </w:rPr>
        <w:t xml:space="preserve"> are</w:t>
      </w:r>
      <w:r w:rsidR="00C00C6E" w:rsidRPr="003B4532">
        <w:rPr>
          <w:rFonts w:ascii="Times New Roman" w:hAnsi="Times New Roman" w:cs="Times New Roman"/>
          <w:color w:val="000000" w:themeColor="text1"/>
        </w:rPr>
        <w:t xml:space="preserve"> science-backed,</w:t>
      </w:r>
      <w:r w:rsidR="00CF70F2" w:rsidRPr="003B4532">
        <w:rPr>
          <w:rFonts w:ascii="Times New Roman" w:hAnsi="Times New Roman" w:cs="Times New Roman"/>
          <w:color w:val="000000" w:themeColor="text1"/>
        </w:rPr>
        <w:t xml:space="preserve"> non-GMO, made in the USA, </w:t>
      </w:r>
      <w:r w:rsidR="00471162" w:rsidRPr="003B4532">
        <w:rPr>
          <w:rFonts w:ascii="Times New Roman" w:hAnsi="Times New Roman" w:cs="Times New Roman"/>
          <w:color w:val="000000" w:themeColor="text1"/>
        </w:rPr>
        <w:t>organic</w:t>
      </w:r>
      <w:r w:rsidR="00CF70F2" w:rsidRPr="003B4532">
        <w:rPr>
          <w:rFonts w:ascii="Times New Roman" w:hAnsi="Times New Roman" w:cs="Times New Roman"/>
          <w:color w:val="000000" w:themeColor="text1"/>
        </w:rPr>
        <w:t xml:space="preserve">, and formulation friendly </w:t>
      </w:r>
      <w:r w:rsidR="00FF3D1B" w:rsidRPr="003B4532">
        <w:rPr>
          <w:rFonts w:ascii="Times New Roman" w:hAnsi="Times New Roman" w:cs="Times New Roman"/>
          <w:color w:val="000000" w:themeColor="text1"/>
        </w:rPr>
        <w:t>with</w:t>
      </w:r>
      <w:r w:rsidR="00CF70F2" w:rsidRPr="003B4532">
        <w:rPr>
          <w:rFonts w:ascii="Times New Roman" w:hAnsi="Times New Roman" w:cs="Times New Roman"/>
          <w:color w:val="000000" w:themeColor="text1"/>
        </w:rPr>
        <w:t xml:space="preserve"> low inclusion rates</w:t>
      </w:r>
      <w:r w:rsidR="00BB7218" w:rsidRPr="003B4532">
        <w:rPr>
          <w:rFonts w:ascii="Times New Roman" w:hAnsi="Times New Roman" w:cs="Times New Roman"/>
          <w:color w:val="000000" w:themeColor="text1"/>
        </w:rPr>
        <w:t xml:space="preserve">.  </w:t>
      </w:r>
      <w:r w:rsidR="005E1FD4" w:rsidRPr="003B4532">
        <w:rPr>
          <w:rFonts w:ascii="Times New Roman" w:hAnsi="Times New Roman" w:cs="Times New Roman"/>
          <w:color w:val="000000" w:themeColor="text1"/>
        </w:rPr>
        <w:t>Inside also find f</w:t>
      </w:r>
      <w:r w:rsidR="00FF3D1B" w:rsidRPr="003B4532">
        <w:rPr>
          <w:rFonts w:ascii="Times New Roman" w:hAnsi="Times New Roman" w:cs="Times New Roman"/>
          <w:color w:val="000000" w:themeColor="text1"/>
        </w:rPr>
        <w:t>ive product possibilities</w:t>
      </w:r>
      <w:r w:rsidR="005E1FD4" w:rsidRPr="003B4532">
        <w:rPr>
          <w:rFonts w:ascii="Times New Roman" w:hAnsi="Times New Roman" w:cs="Times New Roman"/>
          <w:color w:val="000000" w:themeColor="text1"/>
        </w:rPr>
        <w:t xml:space="preserve"> that </w:t>
      </w:r>
      <w:r w:rsidR="00FF3D1B" w:rsidRPr="003B4532">
        <w:rPr>
          <w:rFonts w:ascii="Times New Roman" w:hAnsi="Times New Roman" w:cs="Times New Roman"/>
          <w:color w:val="000000" w:themeColor="text1"/>
        </w:rPr>
        <w:t>give manufacturers inspiration for new SKUs featuring mushrooms</w:t>
      </w:r>
      <w:r w:rsidR="00FF3D1B" w:rsidRPr="0079667A">
        <w:rPr>
          <w:rFonts w:ascii="Times New Roman" w:hAnsi="Times New Roman" w:cs="Times New Roman"/>
          <w:color w:val="000000" w:themeColor="text1"/>
        </w:rPr>
        <w:t xml:space="preserve"> and prebiotics.  </w:t>
      </w:r>
      <w:r w:rsidR="00964BF2" w:rsidRPr="0079667A">
        <w:rPr>
          <w:rFonts w:ascii="Times New Roman" w:hAnsi="Times New Roman" w:cs="Times New Roman"/>
          <w:color w:val="000000" w:themeColor="text1"/>
        </w:rPr>
        <w:t xml:space="preserve"> </w:t>
      </w:r>
    </w:p>
    <w:p w14:paraId="69BD3DC1" w14:textId="77777777" w:rsidR="00973458" w:rsidRDefault="00973458" w:rsidP="00973458">
      <w:pPr>
        <w:rPr>
          <w:rFonts w:ascii="Times New Roman" w:hAnsi="Times New Roman" w:cs="Times New Roman"/>
        </w:rPr>
      </w:pPr>
    </w:p>
    <w:p w14:paraId="56EDE21A" w14:textId="3B0C80FD" w:rsidR="0079667A" w:rsidRDefault="0079667A" w:rsidP="00973458">
      <w:pPr>
        <w:rPr>
          <w:rFonts w:ascii="Times New Roman" w:eastAsia="Times New Roman" w:hAnsi="Times New Roman" w:cs="Times New Roman"/>
          <w:spacing w:val="8"/>
          <w:shd w:val="clear" w:color="auto" w:fill="FFFFFF"/>
        </w:rPr>
      </w:pPr>
      <w:r w:rsidRPr="00471162">
        <w:rPr>
          <w:rFonts w:ascii="Times New Roman" w:hAnsi="Times New Roman" w:cs="Times New Roman"/>
        </w:rPr>
        <w:t xml:space="preserve">The white paper is part of the company’s robust industry and consumer education platforms that include Prebiotics.com, </w:t>
      </w:r>
      <w:r w:rsidRPr="00471162">
        <w:rPr>
          <w:rFonts w:ascii="Times New Roman" w:eastAsia="Times New Roman" w:hAnsi="Times New Roman" w:cs="Times New Roman"/>
          <w:spacing w:val="8"/>
          <w:shd w:val="clear" w:color="auto" w:fill="FFFFFF"/>
        </w:rPr>
        <w:t xml:space="preserve">a consumer-facing website designed to educate and promote awareness about prebiotics. </w:t>
      </w:r>
    </w:p>
    <w:p w14:paraId="552C55D5" w14:textId="77777777" w:rsidR="00471162" w:rsidRPr="00471162" w:rsidRDefault="00471162" w:rsidP="00973458">
      <w:pPr>
        <w:rPr>
          <w:rFonts w:ascii="Times New Roman" w:eastAsia="Times New Roman" w:hAnsi="Times New Roman" w:cs="Times New Roman"/>
        </w:rPr>
      </w:pPr>
    </w:p>
    <w:p w14:paraId="0BCB9E92" w14:textId="51AF7F01" w:rsidR="00D622A7" w:rsidRDefault="007A617F" w:rsidP="00973458">
      <w:r>
        <w:rPr>
          <w:rFonts w:ascii="Times New Roman" w:hAnsi="Times New Roman" w:cs="Times New Roman"/>
        </w:rPr>
        <w:t>D</w:t>
      </w:r>
      <w:r w:rsidR="00D622A7" w:rsidRPr="00471162">
        <w:rPr>
          <w:rFonts w:ascii="Times New Roman" w:hAnsi="Times New Roman" w:cs="Times New Roman"/>
        </w:rPr>
        <w:t xml:space="preserve">ownload the </w:t>
      </w:r>
      <w:hyperlink r:id="rId9" w:history="1">
        <w:r w:rsidR="00D622A7" w:rsidRPr="002144BA">
          <w:rPr>
            <w:rStyle w:val="Hyperlink"/>
            <w:rFonts w:ascii="Times New Roman" w:hAnsi="Times New Roman" w:cs="Times New Roman"/>
          </w:rPr>
          <w:t xml:space="preserve">free </w:t>
        </w:r>
        <w:r w:rsidR="00680DDA" w:rsidRPr="002144BA">
          <w:rPr>
            <w:rStyle w:val="Hyperlink"/>
            <w:rFonts w:ascii="Times New Roman" w:hAnsi="Times New Roman" w:cs="Times New Roman"/>
          </w:rPr>
          <w:t>report here</w:t>
        </w:r>
      </w:hyperlink>
      <w:r w:rsidR="006930DF">
        <w:rPr>
          <w:rFonts w:ascii="Times New Roman" w:hAnsi="Times New Roman" w:cs="Times New Roman"/>
        </w:rPr>
        <w:t>.</w:t>
      </w:r>
      <w:r w:rsidR="00D622A7" w:rsidRPr="0079667A">
        <w:t xml:space="preserve"> </w:t>
      </w:r>
    </w:p>
    <w:p w14:paraId="0072C961" w14:textId="77777777" w:rsidR="00DE0BB9" w:rsidRDefault="00DE0BB9" w:rsidP="00973458"/>
    <w:p w14:paraId="566AE7DE" w14:textId="1D71FF90" w:rsidR="00D622A7" w:rsidRDefault="00D622A7" w:rsidP="00973458">
      <w:pPr>
        <w:pStyle w:val="NormalWeb"/>
        <w:spacing w:before="0" w:beforeAutospacing="0" w:after="0" w:afterAutospacing="0"/>
        <w:rPr>
          <w:color w:val="000000" w:themeColor="text1"/>
        </w:rPr>
      </w:pPr>
      <w:r w:rsidRPr="0079667A">
        <w:rPr>
          <w:color w:val="000000" w:themeColor="text1"/>
        </w:rPr>
        <w:t xml:space="preserve">For additional information and media inquiries, </w:t>
      </w:r>
      <w:r w:rsidR="006930DF">
        <w:rPr>
          <w:color w:val="000000" w:themeColor="text1"/>
        </w:rPr>
        <w:t xml:space="preserve">please </w:t>
      </w:r>
      <w:r w:rsidRPr="0079667A">
        <w:rPr>
          <w:color w:val="000000" w:themeColor="text1"/>
        </w:rPr>
        <w:t>contact</w:t>
      </w:r>
      <w:r w:rsidRPr="0079667A">
        <w:rPr>
          <w:rStyle w:val="apple-converted-space"/>
          <w:color w:val="000000" w:themeColor="text1"/>
        </w:rPr>
        <w:t> </w:t>
      </w:r>
      <w:r w:rsidR="00150380">
        <w:rPr>
          <w:color w:val="000000" w:themeColor="text1"/>
        </w:rPr>
        <w:t xml:space="preserve">Erin Miller, Prenexus Health Director of Marketing at </w:t>
      </w:r>
      <w:hyperlink r:id="rId10" w:history="1">
        <w:r w:rsidR="00150380" w:rsidRPr="00084C70">
          <w:rPr>
            <w:rStyle w:val="Hyperlink"/>
          </w:rPr>
          <w:t>emiller@prenexushealth.com</w:t>
        </w:r>
      </w:hyperlink>
      <w:r w:rsidR="00150380">
        <w:rPr>
          <w:color w:val="000000" w:themeColor="text1"/>
        </w:rPr>
        <w:t xml:space="preserve"> or by phone at (216) 538-9633.</w:t>
      </w:r>
    </w:p>
    <w:p w14:paraId="645DFEB0" w14:textId="77777777" w:rsidR="009C3F8B" w:rsidRDefault="009C3F8B" w:rsidP="0097345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CB2675E" w14:textId="39CC0EBB" w:rsidR="00973458" w:rsidRDefault="009C3F8B" w:rsidP="00973458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#</w:t>
      </w:r>
    </w:p>
    <w:p w14:paraId="646041BC" w14:textId="77777777" w:rsidR="009C3F8B" w:rsidRPr="0079667A" w:rsidRDefault="009C3F8B" w:rsidP="0097345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5E4E1061" w14:textId="7E7A9C20" w:rsidR="00D622A7" w:rsidRDefault="00D622A7" w:rsidP="00973458">
      <w:pPr>
        <w:pStyle w:val="NormalWeb"/>
        <w:spacing w:before="0" w:beforeAutospacing="0" w:after="0" w:afterAutospacing="0"/>
        <w:rPr>
          <w:rStyle w:val="apple-converted-space"/>
          <w:color w:val="000000" w:themeColor="text1"/>
        </w:rPr>
      </w:pPr>
      <w:r w:rsidRPr="0079667A">
        <w:rPr>
          <w:b/>
          <w:bCs/>
          <w:color w:val="000000" w:themeColor="text1"/>
        </w:rPr>
        <w:t>About Prenexus Health</w:t>
      </w:r>
      <w:r w:rsidRPr="0079667A">
        <w:rPr>
          <w:b/>
          <w:bCs/>
          <w:color w:val="000000" w:themeColor="text1"/>
        </w:rPr>
        <w:br/>
      </w:r>
      <w:r w:rsidRPr="0079667A">
        <w:rPr>
          <w:color w:val="000000" w:themeColor="text1"/>
        </w:rPr>
        <w:t>Prenexus Health is an innovative leader in the development of scientifically based and clinically researched prebiotics. Based in</w:t>
      </w:r>
      <w:r w:rsidRPr="0079667A">
        <w:rPr>
          <w:rStyle w:val="apple-converted-space"/>
          <w:color w:val="000000" w:themeColor="text1"/>
        </w:rPr>
        <w:t> </w:t>
      </w:r>
      <w:r w:rsidRPr="0079667A">
        <w:rPr>
          <w:rStyle w:val="xn-location"/>
          <w:color w:val="000000" w:themeColor="text1"/>
        </w:rPr>
        <w:t>Gilbert, Arizona</w:t>
      </w:r>
      <w:r w:rsidRPr="0079667A">
        <w:rPr>
          <w:color w:val="000000" w:themeColor="text1"/>
        </w:rPr>
        <w:t xml:space="preserve">, Prenexus Health's mission is to </w:t>
      </w:r>
      <w:r w:rsidR="00BA6CA2" w:rsidRPr="00BA6CA2">
        <w:rPr>
          <w:color w:val="000000" w:themeColor="text1"/>
        </w:rPr>
        <w:t xml:space="preserve">promote health and wellness for all people through consumer education, leading-edge research and development, and the responsible production of branded, clean label, certified organic prebiotic ingredients for dietary supplement, </w:t>
      </w:r>
      <w:proofErr w:type="gramStart"/>
      <w:r w:rsidR="00BA6CA2" w:rsidRPr="00BA6CA2">
        <w:rPr>
          <w:color w:val="000000" w:themeColor="text1"/>
        </w:rPr>
        <w:t>food</w:t>
      </w:r>
      <w:proofErr w:type="gramEnd"/>
      <w:r w:rsidR="00BA6CA2" w:rsidRPr="00BA6CA2">
        <w:rPr>
          <w:color w:val="000000" w:themeColor="text1"/>
        </w:rPr>
        <w:t xml:space="preserve"> and beverage products.</w:t>
      </w:r>
    </w:p>
    <w:p w14:paraId="2593BF1A" w14:textId="77777777" w:rsidR="00471162" w:rsidRPr="0079667A" w:rsidRDefault="00471162" w:rsidP="0097345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73D7462E" w14:textId="1AC173AF" w:rsidR="00D622A7" w:rsidRDefault="00D622A7" w:rsidP="00973458">
      <w:pPr>
        <w:pStyle w:val="NormalWeb"/>
        <w:spacing w:before="0" w:beforeAutospacing="0" w:after="0" w:afterAutospacing="0"/>
        <w:rPr>
          <w:rStyle w:val="apple-converted-space"/>
          <w:color w:val="000000" w:themeColor="text1"/>
        </w:rPr>
      </w:pPr>
      <w:r w:rsidRPr="0079667A">
        <w:rPr>
          <w:color w:val="000000" w:themeColor="text1"/>
        </w:rPr>
        <w:t>Prenexus' flagship ingredient</w:t>
      </w:r>
      <w:r w:rsidR="005E521C">
        <w:rPr>
          <w:color w:val="000000" w:themeColor="text1"/>
        </w:rPr>
        <w:t xml:space="preserve">, </w:t>
      </w:r>
      <w:proofErr w:type="spellStart"/>
      <w:r w:rsidR="005E521C">
        <w:rPr>
          <w:color w:val="000000" w:themeColor="text1"/>
        </w:rPr>
        <w:t>PreneXOS</w:t>
      </w:r>
      <w:r w:rsidR="005E521C" w:rsidRPr="00B230FC">
        <w:rPr>
          <w:color w:val="000000" w:themeColor="text1"/>
          <w:vertAlign w:val="superscript"/>
        </w:rPr>
        <w:t>TM</w:t>
      </w:r>
      <w:proofErr w:type="spellEnd"/>
      <w:r w:rsidRPr="0079667A">
        <w:rPr>
          <w:color w:val="000000" w:themeColor="text1"/>
        </w:rPr>
        <w:t xml:space="preserve"> is a xylooligosaccharide (XOS) </w:t>
      </w:r>
      <w:proofErr w:type="spellStart"/>
      <w:r w:rsidRPr="0079667A">
        <w:rPr>
          <w:color w:val="000000" w:themeColor="text1"/>
        </w:rPr>
        <w:t>prebiotic</w:t>
      </w:r>
      <w:r w:rsidR="003A2094">
        <w:rPr>
          <w:color w:val="000000" w:themeColor="text1"/>
        </w:rPr>
        <w:t>and</w:t>
      </w:r>
      <w:proofErr w:type="spellEnd"/>
      <w:r w:rsidRPr="0079667A">
        <w:rPr>
          <w:color w:val="000000" w:themeColor="text1"/>
        </w:rPr>
        <w:t xml:space="preserve"> is the only domestically produced organic XOS on the market. It is derived from high-fiber sugarcane grown in the Imperial Valley of</w:t>
      </w:r>
      <w:r w:rsidRPr="0079667A">
        <w:rPr>
          <w:rStyle w:val="apple-converted-space"/>
          <w:color w:val="000000" w:themeColor="text1"/>
        </w:rPr>
        <w:t> </w:t>
      </w:r>
      <w:r w:rsidRPr="0079667A">
        <w:rPr>
          <w:rStyle w:val="xn-location"/>
          <w:color w:val="000000" w:themeColor="text1"/>
        </w:rPr>
        <w:t>California</w:t>
      </w:r>
      <w:r w:rsidRPr="0079667A">
        <w:rPr>
          <w:color w:val="000000" w:themeColor="text1"/>
        </w:rPr>
        <w:t xml:space="preserve">, following sustainable and environmental farming </w:t>
      </w:r>
      <w:r w:rsidRPr="0079667A">
        <w:rPr>
          <w:color w:val="000000" w:themeColor="text1"/>
        </w:rPr>
        <w:lastRenderedPageBreak/>
        <w:t>practices. PreneXOS </w:t>
      </w:r>
      <w:proofErr w:type="gramStart"/>
      <w:r w:rsidRPr="0079667A">
        <w:rPr>
          <w:color w:val="000000" w:themeColor="text1"/>
        </w:rPr>
        <w:t>has the ability to</w:t>
      </w:r>
      <w:proofErr w:type="gramEnd"/>
      <w:r w:rsidRPr="0079667A">
        <w:rPr>
          <w:color w:val="000000" w:themeColor="text1"/>
        </w:rPr>
        <w:t xml:space="preserve"> selectively feed "friendly" bacteria, at a low-effective inclusion rate.</w:t>
      </w:r>
      <w:r w:rsidRPr="0079667A">
        <w:rPr>
          <w:rStyle w:val="apple-converted-space"/>
          <w:color w:val="000000" w:themeColor="text1"/>
        </w:rPr>
        <w:t> </w:t>
      </w:r>
    </w:p>
    <w:p w14:paraId="5FD790ED" w14:textId="77777777" w:rsidR="00973458" w:rsidRDefault="00973458" w:rsidP="0097345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EAD62F" w14:textId="30FF50AE" w:rsidR="00BC366F" w:rsidRPr="009C3F8B" w:rsidRDefault="00916945" w:rsidP="009C3F8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16945">
        <w:rPr>
          <w:rFonts w:ascii="Times New Roman" w:hAnsi="Times New Roman" w:cs="Times New Roman"/>
        </w:rPr>
        <w:t xml:space="preserve">Prenexus’ </w:t>
      </w:r>
      <w:proofErr w:type="spellStart"/>
      <w:r w:rsidRPr="00916945">
        <w:rPr>
          <w:rFonts w:ascii="Times New Roman" w:hAnsi="Times New Roman" w:cs="Times New Roman"/>
        </w:rPr>
        <w:t>MyceliaGI</w:t>
      </w:r>
      <w:r w:rsidR="00261578" w:rsidRPr="00B230FC">
        <w:rPr>
          <w:rFonts w:ascii="Times New Roman" w:hAnsi="Times New Roman" w:cs="Times New Roman"/>
          <w:vertAlign w:val="superscript"/>
        </w:rPr>
        <w:t>TM</w:t>
      </w:r>
      <w:proofErr w:type="spellEnd"/>
      <w:r w:rsidRPr="00916945">
        <w:rPr>
          <w:rFonts w:ascii="Times New Roman" w:hAnsi="Times New Roman" w:cs="Times New Roman"/>
        </w:rPr>
        <w:t xml:space="preserve"> is a clean-label, shelf-stable, proprietary</w:t>
      </w:r>
      <w:r>
        <w:rPr>
          <w:rFonts w:ascii="Times New Roman" w:hAnsi="Times New Roman" w:cs="Times New Roman"/>
        </w:rPr>
        <w:t xml:space="preserve"> </w:t>
      </w:r>
      <w:r w:rsidRPr="00916945">
        <w:rPr>
          <w:rFonts w:ascii="Times New Roman" w:hAnsi="Times New Roman" w:cs="Times New Roman"/>
        </w:rPr>
        <w:t xml:space="preserve">mushroom </w:t>
      </w:r>
      <w:r w:rsidR="007076F4">
        <w:rPr>
          <w:rFonts w:ascii="Times New Roman" w:hAnsi="Times New Roman" w:cs="Times New Roman"/>
        </w:rPr>
        <w:t>prebiotic</w:t>
      </w:r>
      <w:r w:rsidR="007076F4" w:rsidRPr="00916945">
        <w:rPr>
          <w:rFonts w:ascii="Times New Roman" w:hAnsi="Times New Roman" w:cs="Times New Roman"/>
        </w:rPr>
        <w:t xml:space="preserve"> </w:t>
      </w:r>
      <w:r w:rsidRPr="00916945">
        <w:rPr>
          <w:rFonts w:ascii="Times New Roman" w:hAnsi="Times New Roman" w:cs="Times New Roman"/>
        </w:rPr>
        <w:t xml:space="preserve">that </w:t>
      </w:r>
      <w:r w:rsidR="00C97680">
        <w:rPr>
          <w:rFonts w:ascii="Times New Roman" w:hAnsi="Times New Roman" w:cs="Times New Roman"/>
        </w:rPr>
        <w:t xml:space="preserve">is also grown in the United States and </w:t>
      </w:r>
      <w:r w:rsidRPr="00916945">
        <w:rPr>
          <w:rFonts w:ascii="Times New Roman" w:hAnsi="Times New Roman" w:cs="Times New Roman"/>
        </w:rPr>
        <w:t>can easily be incorporated into a</w:t>
      </w:r>
      <w:r w:rsidR="00261578">
        <w:rPr>
          <w:rFonts w:ascii="Times New Roman" w:hAnsi="Times New Roman" w:cs="Times New Roman"/>
        </w:rPr>
        <w:t xml:space="preserve"> </w:t>
      </w:r>
      <w:r w:rsidRPr="00916945">
        <w:rPr>
          <w:rFonts w:ascii="Times New Roman" w:hAnsi="Times New Roman" w:cs="Times New Roman"/>
        </w:rPr>
        <w:t>variety of supplement, foods, and beverage applications. Unlike</w:t>
      </w:r>
      <w:r w:rsidR="00AE5B1F">
        <w:rPr>
          <w:rFonts w:ascii="Times New Roman" w:hAnsi="Times New Roman" w:cs="Times New Roman"/>
        </w:rPr>
        <w:t xml:space="preserve"> </w:t>
      </w:r>
      <w:r w:rsidRPr="00916945">
        <w:rPr>
          <w:rFonts w:ascii="Times New Roman" w:hAnsi="Times New Roman" w:cs="Times New Roman"/>
        </w:rPr>
        <w:t>other mushroom products on the market, MyceliaGI is effective at</w:t>
      </w:r>
      <w:r>
        <w:rPr>
          <w:rFonts w:ascii="Times New Roman" w:hAnsi="Times New Roman" w:cs="Times New Roman"/>
        </w:rPr>
        <w:t xml:space="preserve"> </w:t>
      </w:r>
      <w:r w:rsidRPr="00916945">
        <w:rPr>
          <w:rFonts w:ascii="Times New Roman" w:hAnsi="Times New Roman" w:cs="Times New Roman"/>
        </w:rPr>
        <w:t>low doses—500 mgs to 1.5 grams and is well tolerated by users.</w:t>
      </w:r>
    </w:p>
    <w:sectPr w:rsidR="00BC366F" w:rsidRPr="009C3F8B" w:rsidSect="00411ED6">
      <w:pgSz w:w="12240" w:h="15840"/>
      <w:pgMar w:top="594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72AE"/>
    <w:multiLevelType w:val="hybridMultilevel"/>
    <w:tmpl w:val="96F2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C8"/>
    <w:rsid w:val="000137B4"/>
    <w:rsid w:val="00044D10"/>
    <w:rsid w:val="000E72AE"/>
    <w:rsid w:val="000E7739"/>
    <w:rsid w:val="000F2047"/>
    <w:rsid w:val="001100F3"/>
    <w:rsid w:val="0013389D"/>
    <w:rsid w:val="00150380"/>
    <w:rsid w:val="001C762B"/>
    <w:rsid w:val="001E7598"/>
    <w:rsid w:val="002144BA"/>
    <w:rsid w:val="002208DA"/>
    <w:rsid w:val="00261578"/>
    <w:rsid w:val="002640AB"/>
    <w:rsid w:val="002811C3"/>
    <w:rsid w:val="002C25E7"/>
    <w:rsid w:val="003132A2"/>
    <w:rsid w:val="00331DCC"/>
    <w:rsid w:val="00345A1F"/>
    <w:rsid w:val="003A2094"/>
    <w:rsid w:val="003B4532"/>
    <w:rsid w:val="00411ED6"/>
    <w:rsid w:val="00471162"/>
    <w:rsid w:val="0048657B"/>
    <w:rsid w:val="0048691D"/>
    <w:rsid w:val="004A3531"/>
    <w:rsid w:val="00544C89"/>
    <w:rsid w:val="00582EFA"/>
    <w:rsid w:val="005E1FD4"/>
    <w:rsid w:val="005E521C"/>
    <w:rsid w:val="005F5DFF"/>
    <w:rsid w:val="00680DDA"/>
    <w:rsid w:val="006930DF"/>
    <w:rsid w:val="0069363D"/>
    <w:rsid w:val="007076F4"/>
    <w:rsid w:val="00746C36"/>
    <w:rsid w:val="00781954"/>
    <w:rsid w:val="00784FF6"/>
    <w:rsid w:val="00795454"/>
    <w:rsid w:val="0079667A"/>
    <w:rsid w:val="007A617F"/>
    <w:rsid w:val="008507C8"/>
    <w:rsid w:val="008546B5"/>
    <w:rsid w:val="0085762C"/>
    <w:rsid w:val="008A44C3"/>
    <w:rsid w:val="008B134D"/>
    <w:rsid w:val="008D4EBC"/>
    <w:rsid w:val="0090672B"/>
    <w:rsid w:val="00916945"/>
    <w:rsid w:val="009262CA"/>
    <w:rsid w:val="00964BF2"/>
    <w:rsid w:val="00973458"/>
    <w:rsid w:val="009C3F8B"/>
    <w:rsid w:val="009D3C1E"/>
    <w:rsid w:val="00A207B4"/>
    <w:rsid w:val="00A34DA1"/>
    <w:rsid w:val="00A4704F"/>
    <w:rsid w:val="00A959BF"/>
    <w:rsid w:val="00AA6C38"/>
    <w:rsid w:val="00AB6834"/>
    <w:rsid w:val="00AE5B1F"/>
    <w:rsid w:val="00B230FC"/>
    <w:rsid w:val="00BA28CF"/>
    <w:rsid w:val="00BA49F2"/>
    <w:rsid w:val="00BA6CA2"/>
    <w:rsid w:val="00BA7CA6"/>
    <w:rsid w:val="00BB7218"/>
    <w:rsid w:val="00C00C6E"/>
    <w:rsid w:val="00C41A67"/>
    <w:rsid w:val="00C44839"/>
    <w:rsid w:val="00C5611B"/>
    <w:rsid w:val="00C97680"/>
    <w:rsid w:val="00CF70F2"/>
    <w:rsid w:val="00D14314"/>
    <w:rsid w:val="00D622A7"/>
    <w:rsid w:val="00D671CF"/>
    <w:rsid w:val="00D812B6"/>
    <w:rsid w:val="00D87741"/>
    <w:rsid w:val="00DA1A2E"/>
    <w:rsid w:val="00DB79F1"/>
    <w:rsid w:val="00DC22B9"/>
    <w:rsid w:val="00DE0BB9"/>
    <w:rsid w:val="00EB1F02"/>
    <w:rsid w:val="00F46840"/>
    <w:rsid w:val="00FD005D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6C3FB"/>
  <w15:chartTrackingRefBased/>
  <w15:docId w15:val="{7CC1EB4E-D04A-BE43-B1A8-AAD2BECA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7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n-location">
    <w:name w:val="xn-location"/>
    <w:basedOn w:val="DefaultParagraphFont"/>
    <w:rsid w:val="008507C8"/>
  </w:style>
  <w:style w:type="character" w:customStyle="1" w:styleId="apple-converted-space">
    <w:name w:val="apple-converted-space"/>
    <w:basedOn w:val="DefaultParagraphFont"/>
    <w:rsid w:val="008507C8"/>
  </w:style>
  <w:style w:type="character" w:customStyle="1" w:styleId="xn-chron">
    <w:name w:val="xn-chron"/>
    <w:basedOn w:val="DefaultParagraphFont"/>
    <w:rsid w:val="008507C8"/>
  </w:style>
  <w:style w:type="character" w:customStyle="1" w:styleId="xn-person">
    <w:name w:val="xn-person"/>
    <w:basedOn w:val="DefaultParagraphFont"/>
    <w:rsid w:val="008507C8"/>
  </w:style>
  <w:style w:type="character" w:styleId="Hyperlink">
    <w:name w:val="Hyperlink"/>
    <w:basedOn w:val="DefaultParagraphFont"/>
    <w:uiPriority w:val="99"/>
    <w:unhideWhenUsed/>
    <w:rsid w:val="008507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5DFF"/>
    <w:pPr>
      <w:ind w:left="720"/>
      <w:contextualSpacing/>
    </w:pPr>
  </w:style>
  <w:style w:type="paragraph" w:customStyle="1" w:styleId="m7907762036442048721gmail-m5610240107617232457msolistparagraph">
    <w:name w:val="m_7907762036442048721gmail-m5610240107617232457msolistparagraph"/>
    <w:basedOn w:val="Normal"/>
    <w:rsid w:val="005F5D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mail-apple-converted-space">
    <w:name w:val="gmail-apple-converted-space"/>
    <w:basedOn w:val="DefaultParagraphFont"/>
    <w:rsid w:val="005F5DFF"/>
  </w:style>
  <w:style w:type="paragraph" w:styleId="NoSpacing">
    <w:name w:val="No Spacing"/>
    <w:uiPriority w:val="1"/>
    <w:qFormat/>
    <w:rsid w:val="00471162"/>
  </w:style>
  <w:style w:type="paragraph" w:styleId="Revision">
    <w:name w:val="Revision"/>
    <w:hidden/>
    <w:uiPriority w:val="99"/>
    <w:semiHidden/>
    <w:rsid w:val="00BA28CF"/>
  </w:style>
  <w:style w:type="character" w:styleId="UnresolvedMention">
    <w:name w:val="Unresolved Mention"/>
    <w:basedOn w:val="DefaultParagraphFont"/>
    <w:uiPriority w:val="99"/>
    <w:rsid w:val="001503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miller@prenexushealth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nfo.prenexushealth.com/2022-Content-Campaign-1--Mushroom-WP--PR-Form.html?%20utm_source=INTERNAL&amp;utm_medium=PR&amp;utm_campaign=MUSHROOM&amp;utm_term=0322&amp;leadsource=Press-Release&amp;campaignsource=INTERNAL-PR-MUSHROOM-0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1AA8345BF784EB7491DAC9A2A82EE" ma:contentTypeVersion="12" ma:contentTypeDescription="Create a new document." ma:contentTypeScope="" ma:versionID="f8cae641e667e966c282576d14836963">
  <xsd:schema xmlns:xsd="http://www.w3.org/2001/XMLSchema" xmlns:xs="http://www.w3.org/2001/XMLSchema" xmlns:p="http://schemas.microsoft.com/office/2006/metadata/properties" xmlns:ns2="792fb05a-7bbd-4e72-89df-f0c4f4c3c87e" xmlns:ns3="7995956c-ec19-4e9e-8401-299f7de37891" targetNamespace="http://schemas.microsoft.com/office/2006/metadata/properties" ma:root="true" ma:fieldsID="5ab9132b29c389d72ccef07629b610cf" ns2:_="" ns3:_="">
    <xsd:import namespace="792fb05a-7bbd-4e72-89df-f0c4f4c3c87e"/>
    <xsd:import namespace="7995956c-ec19-4e9e-8401-299f7de378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b05a-7bbd-4e72-89df-f0c4f4c3c8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5956c-ec19-4e9e-8401-299f7de37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15728-55CF-4BFE-9153-070D283F4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b05a-7bbd-4e72-89df-f0c4f4c3c87e"/>
    <ds:schemaRef ds:uri="7995956c-ec19-4e9e-8401-299f7de37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839DB-B8DE-4406-AC05-456E4A3430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CF729B-A143-4DC3-810C-6A347CF7B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Soref</dc:creator>
  <cp:keywords/>
  <dc:description/>
  <cp:lastModifiedBy>Erin Miller</cp:lastModifiedBy>
  <cp:revision>19</cp:revision>
  <dcterms:created xsi:type="dcterms:W3CDTF">2022-03-08T17:07:00Z</dcterms:created>
  <dcterms:modified xsi:type="dcterms:W3CDTF">2022-03-11T00:18:00Z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0x0101000CF1AA8345BF784EB7491DAC9A2A82EE</vt:lpwstr>
  </property>
</Properties>
</file>